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1B5B" w14:textId="77777777" w:rsidR="004D56C3" w:rsidRPr="0056673A" w:rsidRDefault="004D56C3" w:rsidP="0056673A">
      <w:pPr>
        <w:pStyle w:val="GeneralNotes"/>
      </w:pPr>
      <w:r w:rsidRPr="0056673A">
        <w:t>General Notes:</w:t>
      </w:r>
    </w:p>
    <w:p w14:paraId="659D351E" w14:textId="77777777"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14:paraId="5B0BAF8A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14:paraId="6A5A33B2" w14:textId="77777777"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14:paraId="217E2974" w14:textId="77777777"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14:paraId="00090F4D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14:paraId="769CAD6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14:paraId="73B422C0" w14:textId="77777777"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14:paraId="5EB4B5F1" w14:textId="500F510A" w:rsidR="004D56C3" w:rsidRPr="00F362F2" w:rsidRDefault="004D56C3" w:rsidP="00F362F2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14:paraId="55B4B551" w14:textId="77777777"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14:paraId="109CCB4E" w14:textId="77777777" w:rsidR="009035D4" w:rsidRDefault="005E40D5" w:rsidP="00F65348">
      <w:pPr>
        <w:pStyle w:val="TitleZone"/>
      </w:pPr>
      <w:r>
        <w:t>Grounding and bonding for electrical systems</w:t>
      </w:r>
    </w:p>
    <w:p w14:paraId="6A3031DF" w14:textId="77777777" w:rsidR="00F65348" w:rsidRDefault="000E6688" w:rsidP="00F75FF8">
      <w:pPr>
        <w:pStyle w:val="PARTS"/>
      </w:pPr>
      <w:r>
        <w:t>PRODUCTS</w:t>
      </w:r>
    </w:p>
    <w:p w14:paraId="55F61D3D" w14:textId="77777777"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14:paraId="5DCC9635" w14:textId="77777777"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 wp14:anchorId="7B2C59F6" wp14:editId="6F842228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14:paraId="0CAB626C" w14:textId="77777777" w:rsidR="006C6829" w:rsidRDefault="005E0D37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14:paraId="25EB83AE" w14:textId="0B9BD895" w:rsidR="006C6829" w:rsidRDefault="00626A7B" w:rsidP="00034BAF">
      <w:pPr>
        <w:pStyle w:val="ARTICLES"/>
      </w:pPr>
      <w:r>
        <w:t>ELECTROLYTIC (ENHANCED) GROUND ROD</w:t>
      </w:r>
      <w:r w:rsidR="000A0B34">
        <w:t>s</w:t>
      </w:r>
    </w:p>
    <w:p w14:paraId="3F0D7C3F" w14:textId="77777777" w:rsidR="00F362F2" w:rsidRDefault="00034BAF" w:rsidP="00F362F2">
      <w:pPr>
        <w:pStyle w:val="PARA1"/>
      </w:pPr>
      <w:r>
        <w:t xml:space="preserve">Basis of Design: </w:t>
      </w:r>
      <w:r w:rsidR="00F362F2">
        <w:t xml:space="preserve">In areas subjective to excessive soil resistivity, </w:t>
      </w:r>
      <w:r w:rsidR="00FF0AA4">
        <w:t xml:space="preserve">provide </w:t>
      </w:r>
      <w:r w:rsidR="00E9519F">
        <w:t xml:space="preserve">Harger Lightning &amp; Grounding </w:t>
      </w:r>
      <w:r w:rsidR="00F362F2">
        <w:t>Electrolytic (Enhanced) Ground Rods in lieu of traditional grounding electrodes</w:t>
      </w:r>
      <w:r w:rsidR="00E9519F">
        <w:t>.</w:t>
      </w:r>
    </w:p>
    <w:p w14:paraId="6E3C52BD" w14:textId="3C7721E7" w:rsidR="00E9519F" w:rsidRDefault="00151550" w:rsidP="00F362F2">
      <w:pPr>
        <w:pStyle w:val="PARA1"/>
      </w:pPr>
      <w:r>
        <w:t>Product Options</w:t>
      </w:r>
      <w:r w:rsidR="00F362F2">
        <w:t>:</w:t>
      </w:r>
      <w:r w:rsidR="00E9519F">
        <w:t xml:space="preserve"> </w:t>
      </w:r>
    </w:p>
    <w:tbl>
      <w:tblPr>
        <w:tblStyle w:val="TableGrid1"/>
        <w:tblW w:w="8556" w:type="dxa"/>
        <w:jc w:val="center"/>
        <w:tblLook w:val="04A0" w:firstRow="1" w:lastRow="0" w:firstColumn="1" w:lastColumn="0" w:noHBand="0" w:noVBand="1"/>
      </w:tblPr>
      <w:tblGrid>
        <w:gridCol w:w="2260"/>
        <w:gridCol w:w="2144"/>
        <w:gridCol w:w="2076"/>
        <w:gridCol w:w="2076"/>
      </w:tblGrid>
      <w:tr w:rsidR="00F362F2" w:rsidRPr="00E9519F" w14:paraId="4EBF5748" w14:textId="113CD30F" w:rsidTr="00F362F2">
        <w:trPr>
          <w:jc w:val="center"/>
        </w:trPr>
        <w:tc>
          <w:tcPr>
            <w:tcW w:w="2260" w:type="dxa"/>
            <w:shd w:val="clear" w:color="auto" w:fill="D9D9D9" w:themeFill="background1" w:themeFillShade="D9"/>
          </w:tcPr>
          <w:p w14:paraId="1B3F0EA1" w14:textId="77777777" w:rsidR="00F362F2" w:rsidRPr="00E9519F" w:rsidRDefault="00F362F2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E9519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Part Number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5D20F49A" w14:textId="3CD8D54F" w:rsidR="00F362F2" w:rsidRPr="00E9519F" w:rsidRDefault="00F362F2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Material Type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5454A80A" w14:textId="2DB20EC6" w:rsidR="00F362F2" w:rsidRPr="00E9519F" w:rsidRDefault="00F362F2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Orientation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579B100" w14:textId="5F1F9988" w:rsidR="00F362F2" w:rsidRDefault="00F362F2" w:rsidP="00E9519F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Length</w:t>
            </w:r>
          </w:p>
        </w:tc>
      </w:tr>
      <w:tr w:rsidR="00F362F2" w:rsidRPr="00E9519F" w14:paraId="50DD33B8" w14:textId="0318009A" w:rsidTr="00F362F2">
        <w:trPr>
          <w:trHeight w:val="20"/>
          <w:jc w:val="center"/>
        </w:trPr>
        <w:tc>
          <w:tcPr>
            <w:tcW w:w="2260" w:type="dxa"/>
          </w:tcPr>
          <w:p w14:paraId="729F2419" w14:textId="5DA33AB8" w:rsidR="00F362F2" w:rsidRPr="00E9519F" w:rsidRDefault="005E0D37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F362F2" w:rsidRPr="005E0D3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EGRSS10LWG</w:t>
              </w:r>
            </w:hyperlink>
            <w:r w:rsidR="00F362F2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144" w:type="dxa"/>
          </w:tcPr>
          <w:p w14:paraId="5E38D7A1" w14:textId="30D79E5C" w:rsidR="00F362F2" w:rsidRPr="00E9519F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Stainless Steel</w:t>
            </w:r>
          </w:p>
        </w:tc>
        <w:tc>
          <w:tcPr>
            <w:tcW w:w="2076" w:type="dxa"/>
          </w:tcPr>
          <w:p w14:paraId="45B521C4" w14:textId="30939CE7" w:rsidR="00F362F2" w:rsidRPr="00E9519F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Horizontal</w:t>
            </w:r>
          </w:p>
        </w:tc>
        <w:tc>
          <w:tcPr>
            <w:tcW w:w="2076" w:type="dxa"/>
          </w:tcPr>
          <w:p w14:paraId="4ADBCFF6" w14:textId="78A63A84" w:rsidR="00F362F2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8’</w:t>
            </w:r>
          </w:p>
        </w:tc>
      </w:tr>
      <w:tr w:rsidR="00F362F2" w:rsidRPr="00E9519F" w14:paraId="0FC358FF" w14:textId="6DC5FD2A" w:rsidTr="00F362F2">
        <w:trPr>
          <w:trHeight w:val="20"/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14:paraId="30F3F8FD" w14:textId="00D9D86C" w:rsidR="00F362F2" w:rsidRDefault="005E0D37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F362F2" w:rsidRPr="005E0D3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EGRSS10WG</w:t>
              </w:r>
            </w:hyperlink>
            <w:bookmarkStart w:id="0" w:name="_GoBack"/>
            <w:bookmarkEnd w:id="0"/>
            <w:r w:rsidR="00F362F2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144" w:type="dxa"/>
          </w:tcPr>
          <w:p w14:paraId="1AA3CF2A" w14:textId="75D37D78" w:rsidR="00F362F2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Stainless Steel</w:t>
            </w:r>
          </w:p>
        </w:tc>
        <w:tc>
          <w:tcPr>
            <w:tcW w:w="2076" w:type="dxa"/>
          </w:tcPr>
          <w:p w14:paraId="194F3C27" w14:textId="29F72901" w:rsidR="00F362F2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Vertical</w:t>
            </w:r>
          </w:p>
        </w:tc>
        <w:tc>
          <w:tcPr>
            <w:tcW w:w="2076" w:type="dxa"/>
          </w:tcPr>
          <w:p w14:paraId="5F8E1B35" w14:textId="067C3EA5" w:rsidR="00F362F2" w:rsidRDefault="00F362F2" w:rsidP="00F362F2">
            <w:pPr>
              <w:spacing w:before="120" w:after="120"/>
              <w:jc w:val="center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8’</w:t>
            </w:r>
          </w:p>
        </w:tc>
      </w:tr>
      <w:tr w:rsidR="00F362F2" w:rsidRPr="00E9519F" w14:paraId="1F014BB6" w14:textId="77777777" w:rsidTr="00F362F2">
        <w:trPr>
          <w:trHeight w:val="980"/>
          <w:jc w:val="center"/>
        </w:trPr>
        <w:tc>
          <w:tcPr>
            <w:tcW w:w="8556" w:type="dxa"/>
            <w:gridSpan w:val="4"/>
          </w:tcPr>
          <w:p w14:paraId="2253EF9D" w14:textId="7805290F" w:rsidR="00F362F2" w:rsidRPr="00F362F2" w:rsidRDefault="00F362F2" w:rsidP="00F362F2">
            <w:pPr>
              <w:spacing w:line="360" w:lineRule="auto"/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</w:pPr>
            <w:r w:rsidRPr="00F362F2"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  <w:t>*Conductor Size Required</w:t>
            </w:r>
          </w:p>
          <w:p w14:paraId="65052B89" w14:textId="77777777" w:rsidR="00F362F2" w:rsidRPr="00F362F2" w:rsidRDefault="00F362F2" w:rsidP="00F362F2">
            <w:pPr>
              <w:spacing w:line="360" w:lineRule="auto"/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</w:pPr>
            <w:r w:rsidRPr="00F362F2"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  <w:t>2T - #2 AWG Solid Tinned Copper Conductor</w:t>
            </w:r>
          </w:p>
          <w:p w14:paraId="6E817C79" w14:textId="77777777" w:rsidR="00F362F2" w:rsidRPr="00F362F2" w:rsidRDefault="00F362F2" w:rsidP="00F362F2">
            <w:pPr>
              <w:spacing w:line="360" w:lineRule="auto"/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</w:pPr>
            <w:r w:rsidRPr="00F362F2"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  <w:t>2/0 - #2/0 AWG (19 Strand) Bare Copper Conductor</w:t>
            </w:r>
          </w:p>
          <w:p w14:paraId="21DFBA78" w14:textId="1170D1CC" w:rsidR="00F362F2" w:rsidRDefault="00F362F2" w:rsidP="00F362F2">
            <w:pPr>
              <w:spacing w:line="360" w:lineRule="auto"/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</w:pPr>
            <w:r w:rsidRPr="00F362F2">
              <w:rPr>
                <w:rFonts w:ascii="Arial" w:eastAsiaTheme="majorEastAsia" w:hAnsi="Arial" w:cs="Arial"/>
                <w:color w:val="000000" w:themeColor="text1"/>
                <w:sz w:val="16"/>
                <w:szCs w:val="20"/>
              </w:rPr>
              <w:t>4/0 - #4/0 AWG (19 Strand) Bare Copper Conductor</w:t>
            </w:r>
          </w:p>
        </w:tc>
      </w:tr>
    </w:tbl>
    <w:p w14:paraId="3403C650" w14:textId="77777777" w:rsidR="00553A4E" w:rsidRDefault="006A7915" w:rsidP="00F362F2">
      <w:pPr>
        <w:pStyle w:val="EOS"/>
      </w:pPr>
      <w:r>
        <w:t>END OF SECTION</w:t>
      </w:r>
    </w:p>
    <w:p w14:paraId="0FDBB7F1" w14:textId="77777777" w:rsidR="00553A4E" w:rsidRDefault="00553A4E" w:rsidP="005C74F0"/>
    <w:sectPr w:rsidR="00553A4E" w:rsidSect="004D56C3">
      <w:headerReference w:type="default" r:id="rId13"/>
      <w:footerReference w:type="default" r:id="rId14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11F0" w14:textId="77777777"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14:paraId="76A72004" w14:textId="77777777"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14:paraId="7685AED5" w14:textId="77777777" w:rsidTr="009E2ED3">
      <w:tc>
        <w:tcPr>
          <w:tcW w:w="4963" w:type="dxa"/>
        </w:tcPr>
        <w:p w14:paraId="48AE0953" w14:textId="77777777"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7A881BA" w14:textId="77777777"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14:paraId="6D5AA72D" w14:textId="77777777" w:rsidTr="009E2ED3">
      <w:tc>
        <w:tcPr>
          <w:tcW w:w="4963" w:type="dxa"/>
        </w:tcPr>
        <w:p w14:paraId="019121A9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7C502AC" w14:textId="77777777"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14:paraId="1C0455C2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14:paraId="6064EED8" w14:textId="77777777" w:rsidTr="009E2ED3">
      <w:tc>
        <w:tcPr>
          <w:tcW w:w="4963" w:type="dxa"/>
        </w:tcPr>
        <w:p w14:paraId="49CC4FED" w14:textId="77777777"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3E230433" w14:textId="77777777"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5E0D37">
            <w:rPr>
              <w:rFonts w:cs="Arial"/>
              <w:noProof/>
              <w:szCs w:val="20"/>
            </w:rPr>
            <w:t>1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14:paraId="1B2BB7E7" w14:textId="77777777"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F5909" w14:textId="77777777"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14:paraId="7F548BEA" w14:textId="77777777"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14:paraId="09A3E863" w14:textId="77777777" w:rsidTr="009035D4">
      <w:tc>
        <w:tcPr>
          <w:tcW w:w="4963" w:type="dxa"/>
        </w:tcPr>
        <w:p w14:paraId="60204E4A" w14:textId="77777777"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14:paraId="526862D2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14:paraId="1D25F62F" w14:textId="77777777" w:rsidTr="009035D4">
      <w:tc>
        <w:tcPr>
          <w:tcW w:w="4963" w:type="dxa"/>
        </w:tcPr>
        <w:p w14:paraId="7016C620" w14:textId="77777777" w:rsidR="00EF383F" w:rsidRPr="009E2ED3" w:rsidRDefault="002C39EB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07/24/2017</w:t>
          </w:r>
        </w:p>
      </w:tc>
      <w:tc>
        <w:tcPr>
          <w:tcW w:w="4963" w:type="dxa"/>
        </w:tcPr>
        <w:p w14:paraId="34BBA140" w14:textId="77777777"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14:paraId="3F13AFF3" w14:textId="77777777" w:rsidTr="009035D4">
      <w:tc>
        <w:tcPr>
          <w:tcW w:w="4963" w:type="dxa"/>
        </w:tcPr>
        <w:p w14:paraId="54622C0F" w14:textId="77777777"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14:paraId="55412420" w14:textId="77777777"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14:paraId="7151CC53" w14:textId="77777777"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A0B34"/>
    <w:rsid w:val="000E52F1"/>
    <w:rsid w:val="000E6688"/>
    <w:rsid w:val="001101C2"/>
    <w:rsid w:val="00151550"/>
    <w:rsid w:val="001C12B0"/>
    <w:rsid w:val="001D1D5E"/>
    <w:rsid w:val="001E6B57"/>
    <w:rsid w:val="001F3A7C"/>
    <w:rsid w:val="002C39EB"/>
    <w:rsid w:val="002E4B6D"/>
    <w:rsid w:val="00301210"/>
    <w:rsid w:val="00320A8B"/>
    <w:rsid w:val="0034372C"/>
    <w:rsid w:val="003A6C8B"/>
    <w:rsid w:val="00431BA0"/>
    <w:rsid w:val="00472F96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0D37"/>
    <w:rsid w:val="005E40D5"/>
    <w:rsid w:val="005E4F09"/>
    <w:rsid w:val="00626A7B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22D1E"/>
    <w:rsid w:val="00851D5D"/>
    <w:rsid w:val="00867141"/>
    <w:rsid w:val="008859A1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D7790"/>
    <w:rsid w:val="00D008DF"/>
    <w:rsid w:val="00D14DBF"/>
    <w:rsid w:val="00D20930"/>
    <w:rsid w:val="00D513C1"/>
    <w:rsid w:val="00D548DD"/>
    <w:rsid w:val="00D87395"/>
    <w:rsid w:val="00DD6588"/>
    <w:rsid w:val="00E177E7"/>
    <w:rsid w:val="00E33D36"/>
    <w:rsid w:val="00E72415"/>
    <w:rsid w:val="00E9519F"/>
    <w:rsid w:val="00E96E9C"/>
    <w:rsid w:val="00EC4A08"/>
    <w:rsid w:val="00EE6E35"/>
    <w:rsid w:val="00EF383F"/>
    <w:rsid w:val="00F22E24"/>
    <w:rsid w:val="00F34875"/>
    <w:rsid w:val="00F362F2"/>
    <w:rsid w:val="00F65348"/>
    <w:rsid w:val="00F75FF8"/>
    <w:rsid w:val="00F7797E"/>
    <w:rsid w:val="00F8009B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BEDF54D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9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rger.com/product/stainless-ste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ger.com/product/stainless-ste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76D5-B5C2-49B9-BBE4-B48F5B88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Jill Heath</cp:lastModifiedBy>
  <cp:revision>5</cp:revision>
  <cp:lastPrinted>2018-05-21T14:51:00Z</cp:lastPrinted>
  <dcterms:created xsi:type="dcterms:W3CDTF">2018-05-21T14:51:00Z</dcterms:created>
  <dcterms:modified xsi:type="dcterms:W3CDTF">2018-09-20T14:46:00Z</dcterms:modified>
</cp:coreProperties>
</file>